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35" w:rsidRPr="004D1C35" w:rsidRDefault="004D1C35" w:rsidP="004D1C35">
      <w:pPr>
        <w:spacing w:line="240" w:lineRule="auto"/>
        <w:contextualSpacing/>
        <w:jc w:val="both"/>
        <w:rPr>
          <w:rFonts w:cs="Arial"/>
          <w:color w:val="000000"/>
          <w:sz w:val="18"/>
          <w:szCs w:val="18"/>
          <w:lang w:eastAsia="de-DE"/>
        </w:rPr>
      </w:pPr>
      <w:r w:rsidRPr="004D1C35">
        <w:rPr>
          <w:rFonts w:cs="Arial"/>
          <w:noProof/>
        </w:rPr>
        <w:drawing>
          <wp:anchor distT="0" distB="0" distL="114300" distR="114300" simplePos="0" relativeHeight="251659264" behindDoc="0" locked="0" layoutInCell="1" allowOverlap="1" wp14:anchorId="04EA8921" wp14:editId="349B5C61">
            <wp:simplePos x="0" y="0"/>
            <wp:positionH relativeFrom="margin">
              <wp:posOffset>4078605</wp:posOffset>
            </wp:positionH>
            <wp:positionV relativeFrom="paragraph">
              <wp:posOffset>0</wp:posOffset>
            </wp:positionV>
            <wp:extent cx="1892300" cy="762000"/>
            <wp:effectExtent l="0" t="0" r="0" b="0"/>
            <wp:wrapThrough wrapText="bothSides">
              <wp:wrapPolygon edited="0">
                <wp:start x="0" y="0"/>
                <wp:lineTo x="0" y="21060"/>
                <wp:lineTo x="21310" y="21060"/>
                <wp:lineTo x="2131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_Land_Steiermark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2300" cy="762000"/>
                    </a:xfrm>
                    <a:prstGeom prst="rect">
                      <a:avLst/>
                    </a:prstGeom>
                  </pic:spPr>
                </pic:pic>
              </a:graphicData>
            </a:graphic>
            <wp14:sizeRelH relativeFrom="margin">
              <wp14:pctWidth>0</wp14:pctWidth>
            </wp14:sizeRelH>
            <wp14:sizeRelV relativeFrom="margin">
              <wp14:pctHeight>0</wp14:pctHeight>
            </wp14:sizeRelV>
          </wp:anchor>
        </w:drawing>
      </w:r>
    </w:p>
    <w:p w:rsidR="004D1C35" w:rsidRPr="004D1C35" w:rsidRDefault="004D1C35" w:rsidP="004D1C35">
      <w:pPr>
        <w:spacing w:line="240" w:lineRule="auto"/>
        <w:contextualSpacing/>
        <w:jc w:val="both"/>
        <w:rPr>
          <w:rFonts w:cs="Arial"/>
          <w:color w:val="000000"/>
          <w:sz w:val="18"/>
          <w:szCs w:val="18"/>
          <w:lang w:val="de-DE" w:eastAsia="de-DE"/>
        </w:rPr>
      </w:pPr>
      <w:r w:rsidRPr="004D1C35">
        <w:rPr>
          <w:rFonts w:cs="Arial"/>
          <w:color w:val="000000"/>
          <w:sz w:val="18"/>
          <w:szCs w:val="18"/>
          <w:lang w:eastAsia="de-DE"/>
        </w:rPr>
        <w:t>Amt der Steiermärkischen Landesregierung</w:t>
      </w:r>
    </w:p>
    <w:p w:rsidR="004D1C35" w:rsidRPr="004D1C35" w:rsidRDefault="004D1C35" w:rsidP="004D1C35">
      <w:pPr>
        <w:spacing w:line="240" w:lineRule="auto"/>
        <w:contextualSpacing/>
        <w:jc w:val="both"/>
        <w:rPr>
          <w:rFonts w:cs="Arial"/>
          <w:color w:val="000000"/>
          <w:sz w:val="18"/>
          <w:szCs w:val="18"/>
          <w:lang w:eastAsia="de-DE"/>
        </w:rPr>
      </w:pPr>
      <w:r w:rsidRPr="004D1C35">
        <w:rPr>
          <w:rFonts w:cs="Arial"/>
          <w:color w:val="000000"/>
          <w:sz w:val="18"/>
          <w:szCs w:val="18"/>
          <w:lang w:eastAsia="de-DE"/>
        </w:rPr>
        <w:t>Abteilung 8 Gesundheit, Pflege und Wissenschaft</w:t>
      </w:r>
    </w:p>
    <w:p w:rsidR="004D1C35" w:rsidRPr="004D1C35" w:rsidRDefault="004D1C35" w:rsidP="004D1C35">
      <w:pPr>
        <w:spacing w:line="240" w:lineRule="auto"/>
        <w:contextualSpacing/>
        <w:jc w:val="both"/>
        <w:rPr>
          <w:rFonts w:cs="Arial"/>
          <w:color w:val="000000"/>
          <w:sz w:val="18"/>
          <w:szCs w:val="18"/>
          <w:lang w:eastAsia="de-DE"/>
        </w:rPr>
      </w:pPr>
      <w:r w:rsidRPr="004D1C35">
        <w:rPr>
          <w:rFonts w:cs="Arial"/>
          <w:color w:val="000000"/>
          <w:sz w:val="18"/>
          <w:szCs w:val="18"/>
          <w:lang w:eastAsia="de-DE"/>
        </w:rPr>
        <w:t>Fachabteilung Gesundheit und Pflegemanagement</w:t>
      </w:r>
    </w:p>
    <w:p w:rsidR="004D1C35" w:rsidRPr="004D1C35" w:rsidRDefault="004D1C35" w:rsidP="004D1C35">
      <w:pPr>
        <w:spacing w:line="240" w:lineRule="auto"/>
        <w:contextualSpacing/>
        <w:jc w:val="both"/>
        <w:rPr>
          <w:rFonts w:cs="Arial"/>
          <w:b/>
          <w:bCs/>
          <w:color w:val="000000"/>
          <w:sz w:val="18"/>
          <w:szCs w:val="18"/>
          <w:lang w:eastAsia="de-DE"/>
        </w:rPr>
      </w:pPr>
      <w:r w:rsidRPr="004D1C35">
        <w:rPr>
          <w:rFonts w:cs="Arial"/>
          <w:b/>
          <w:bCs/>
          <w:color w:val="000000"/>
          <w:sz w:val="18"/>
          <w:szCs w:val="18"/>
          <w:lang w:eastAsia="de-DE"/>
        </w:rPr>
        <w:t>Referat Sanitätsdirektion – Gesundheitswesen</w:t>
      </w:r>
    </w:p>
    <w:p w:rsidR="004D1C35" w:rsidRPr="004D1C35" w:rsidRDefault="004D1C35" w:rsidP="004D1C35">
      <w:pPr>
        <w:spacing w:line="240" w:lineRule="auto"/>
        <w:contextualSpacing/>
        <w:jc w:val="both"/>
        <w:rPr>
          <w:rFonts w:cs="Arial"/>
          <w:b/>
          <w:bCs/>
          <w:color w:val="000000"/>
          <w:sz w:val="16"/>
          <w:szCs w:val="18"/>
          <w:lang w:eastAsia="de-DE"/>
        </w:rPr>
      </w:pPr>
    </w:p>
    <w:p w:rsidR="004D1C35" w:rsidRPr="004D1C35" w:rsidRDefault="004D1C35" w:rsidP="004D1C35">
      <w:pPr>
        <w:spacing w:line="240" w:lineRule="auto"/>
        <w:contextualSpacing/>
        <w:jc w:val="both"/>
        <w:rPr>
          <w:rFonts w:cs="Arial"/>
          <w:b/>
          <w:bCs/>
          <w:color w:val="000000"/>
          <w:sz w:val="16"/>
          <w:szCs w:val="18"/>
          <w:lang w:eastAsia="de-DE"/>
        </w:rPr>
      </w:pPr>
    </w:p>
    <w:p w:rsidR="004D1C35" w:rsidRPr="004D1C35" w:rsidRDefault="004D1C35" w:rsidP="004D1C35">
      <w:pPr>
        <w:pStyle w:val="Default"/>
        <w:ind w:left="-567"/>
        <w:contextualSpacing/>
        <w:jc w:val="both"/>
        <w:rPr>
          <w:color w:val="auto"/>
          <w:sz w:val="18"/>
          <w:szCs w:val="20"/>
        </w:rPr>
      </w:pPr>
    </w:p>
    <w:p w:rsidR="004D1C35" w:rsidRPr="004D1C35" w:rsidRDefault="004D1C35" w:rsidP="004D1C35">
      <w:pPr>
        <w:pStyle w:val="Titel"/>
        <w:shd w:val="clear" w:color="auto" w:fill="E7E6E6" w:themeFill="background2"/>
        <w:rPr>
          <w:rFonts w:ascii="Arial" w:hAnsi="Arial" w:cs="Arial"/>
          <w:sz w:val="48"/>
        </w:rPr>
      </w:pPr>
      <w:r w:rsidRPr="004D1C35">
        <w:rPr>
          <w:rFonts w:ascii="Arial" w:hAnsi="Arial" w:cs="Arial"/>
          <w:sz w:val="48"/>
        </w:rPr>
        <w:t xml:space="preserve">INFORMATIONSBLATT </w:t>
      </w:r>
    </w:p>
    <w:p w:rsidR="004D1C35" w:rsidRPr="004D1C35" w:rsidRDefault="00A64599" w:rsidP="004D1C35">
      <w:pPr>
        <w:pStyle w:val="Titel"/>
        <w:shd w:val="clear" w:color="auto" w:fill="E7E6E6" w:themeFill="background2"/>
        <w:rPr>
          <w:rFonts w:ascii="Arial" w:hAnsi="Arial" w:cs="Arial"/>
          <w:sz w:val="24"/>
          <w:szCs w:val="24"/>
        </w:rPr>
      </w:pPr>
      <w:r w:rsidRPr="004D1C35">
        <w:rPr>
          <w:rFonts w:ascii="Arial" w:hAnsi="Arial" w:cs="Arial"/>
          <w:sz w:val="24"/>
          <w:szCs w:val="24"/>
        </w:rPr>
        <w:t>SARS-CoV-2</w:t>
      </w:r>
      <w:r>
        <w:rPr>
          <w:rFonts w:ascii="Arial" w:hAnsi="Arial" w:cs="Arial"/>
          <w:sz w:val="24"/>
          <w:szCs w:val="24"/>
        </w:rPr>
        <w:t xml:space="preserve"> </w:t>
      </w:r>
      <w:r w:rsidR="004D1C35" w:rsidRPr="004D1C35">
        <w:rPr>
          <w:rFonts w:ascii="Arial" w:hAnsi="Arial" w:cs="Arial"/>
          <w:sz w:val="24"/>
          <w:szCs w:val="24"/>
        </w:rPr>
        <w:t>(</w:t>
      </w:r>
      <w:r>
        <w:rPr>
          <w:rFonts w:ascii="Arial" w:hAnsi="Arial" w:cs="Arial"/>
          <w:sz w:val="24"/>
          <w:szCs w:val="24"/>
          <w:u w:val="single"/>
        </w:rPr>
        <w:t>vormals</w:t>
      </w:r>
      <w:r>
        <w:rPr>
          <w:rFonts w:ascii="Arial" w:hAnsi="Arial" w:cs="Arial"/>
          <w:sz w:val="24"/>
          <w:szCs w:val="24"/>
        </w:rPr>
        <w:t xml:space="preserve">: </w:t>
      </w:r>
      <w:r w:rsidRPr="004D1C35">
        <w:rPr>
          <w:rFonts w:ascii="Arial" w:hAnsi="Arial" w:cs="Arial"/>
          <w:sz w:val="24"/>
          <w:szCs w:val="24"/>
        </w:rPr>
        <w:t>2019-neues Coronavirus</w:t>
      </w:r>
      <w:r>
        <w:rPr>
          <w:rFonts w:ascii="Arial" w:hAnsi="Arial" w:cs="Arial"/>
          <w:sz w:val="24"/>
          <w:szCs w:val="24"/>
        </w:rPr>
        <w:t>)</w:t>
      </w:r>
    </w:p>
    <w:p w:rsidR="004D1C35" w:rsidRPr="004D1C35" w:rsidRDefault="004D1C35" w:rsidP="004D1C35">
      <w:pPr>
        <w:pStyle w:val="Default"/>
        <w:contextualSpacing/>
        <w:jc w:val="both"/>
        <w:rPr>
          <w:b/>
          <w:color w:val="auto"/>
          <w:sz w:val="18"/>
          <w:szCs w:val="20"/>
        </w:rPr>
      </w:pPr>
    </w:p>
    <w:p w:rsidR="004D1C35" w:rsidRPr="004D1C35" w:rsidRDefault="004D1C35" w:rsidP="004D1C35">
      <w:pPr>
        <w:pStyle w:val="Default"/>
        <w:contextualSpacing/>
        <w:jc w:val="both"/>
        <w:rPr>
          <w:b/>
          <w:color w:val="auto"/>
          <w:sz w:val="18"/>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Allgemeine Information zu SARS-CoV-2</w:t>
      </w:r>
    </w:p>
    <w:p w:rsidR="004D1C35" w:rsidRPr="004D1C35" w:rsidRDefault="004D1C35" w:rsidP="004D1C35">
      <w:pPr>
        <w:pStyle w:val="Default"/>
        <w:contextualSpacing/>
        <w:jc w:val="both"/>
        <w:rPr>
          <w:b/>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Was ist das SARS-CoV-2? </w:t>
      </w:r>
    </w:p>
    <w:p w:rsidR="004D1C35" w:rsidRPr="004D1C35" w:rsidRDefault="004D1C35" w:rsidP="004D1C35">
      <w:pPr>
        <w:pStyle w:val="Default"/>
        <w:contextualSpacing/>
        <w:jc w:val="both"/>
        <w:rPr>
          <w:color w:val="auto"/>
          <w:sz w:val="22"/>
          <w:szCs w:val="20"/>
        </w:rPr>
      </w:pPr>
      <w:r w:rsidRPr="004D1C35">
        <w:rPr>
          <w:color w:val="auto"/>
          <w:sz w:val="22"/>
          <w:szCs w:val="20"/>
        </w:rPr>
        <w:t>Coronaviren (CoV) sind seit langen bekannt und bilden eine große Familie von Viren. Beim Menschen können sie leichte Erkältungen bis hin zu schweren Lungenentzündungen verursachen. Auch das neue, erst seit Dezember 2019 bekannte Virus</w:t>
      </w:r>
      <w:r w:rsidR="00447696">
        <w:rPr>
          <w:color w:val="auto"/>
          <w:sz w:val="22"/>
          <w:szCs w:val="20"/>
        </w:rPr>
        <w:t>,</w:t>
      </w:r>
      <w:r w:rsidRPr="004D1C35">
        <w:rPr>
          <w:color w:val="auto"/>
          <w:sz w:val="22"/>
          <w:szCs w:val="20"/>
        </w:rPr>
        <w:t xml:space="preserve"> stammt aus dieser Virusfamilie. Der offizielle Name lautet</w:t>
      </w:r>
      <w:r w:rsidR="00447696">
        <w:rPr>
          <w:color w:val="auto"/>
          <w:sz w:val="22"/>
          <w:szCs w:val="20"/>
        </w:rPr>
        <w:t xml:space="preserve"> nun</w:t>
      </w:r>
      <w:r w:rsidRPr="004D1C35">
        <w:rPr>
          <w:color w:val="auto"/>
          <w:sz w:val="22"/>
          <w:szCs w:val="20"/>
        </w:rPr>
        <w:t>: SARS-CoV-2 (</w:t>
      </w:r>
      <w:r w:rsidRPr="004D1C35">
        <w:rPr>
          <w:i/>
          <w:iCs/>
          <w:sz w:val="22"/>
        </w:rPr>
        <w:t>severe acute respiratory syndrome-Coronavirus 2</w:t>
      </w:r>
      <w:r w:rsidRPr="004D1C35">
        <w:rPr>
          <w:color w:val="auto"/>
          <w:sz w:val="22"/>
          <w:szCs w:val="20"/>
        </w:rPr>
        <w:t>)</w:t>
      </w:r>
    </w:p>
    <w:p w:rsidR="004D1C35" w:rsidRPr="004D1C35" w:rsidRDefault="004D1C35" w:rsidP="004D1C35">
      <w:pPr>
        <w:pStyle w:val="Default"/>
        <w:contextualSpacing/>
        <w:jc w:val="both"/>
        <w:rPr>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Wie äußert sich die Krankheit? </w:t>
      </w:r>
    </w:p>
    <w:p w:rsidR="004D1C35" w:rsidRPr="004D1C35" w:rsidRDefault="004D1C35" w:rsidP="004D1C35">
      <w:pPr>
        <w:pStyle w:val="Default"/>
        <w:contextualSpacing/>
        <w:jc w:val="both"/>
        <w:rPr>
          <w:color w:val="auto"/>
          <w:sz w:val="22"/>
          <w:szCs w:val="20"/>
        </w:rPr>
      </w:pPr>
      <w:r w:rsidRPr="004D1C35">
        <w:rPr>
          <w:color w:val="auto"/>
          <w:sz w:val="22"/>
          <w:szCs w:val="20"/>
        </w:rPr>
        <w:t xml:space="preserve">Die Krankheit, welche </w:t>
      </w:r>
      <w:r w:rsidR="00447696" w:rsidRPr="004D1C35">
        <w:rPr>
          <w:color w:val="auto"/>
          <w:sz w:val="22"/>
          <w:szCs w:val="20"/>
        </w:rPr>
        <w:t xml:space="preserve">SARS-CoV-2 </w:t>
      </w:r>
      <w:r w:rsidR="00447696">
        <w:rPr>
          <w:color w:val="auto"/>
          <w:sz w:val="22"/>
          <w:szCs w:val="20"/>
        </w:rPr>
        <w:t>aus</w:t>
      </w:r>
      <w:r w:rsidR="00447696" w:rsidRPr="004D1C35">
        <w:rPr>
          <w:color w:val="auto"/>
          <w:sz w:val="22"/>
          <w:szCs w:val="20"/>
        </w:rPr>
        <w:t>löst</w:t>
      </w:r>
      <w:r w:rsidRPr="004D1C35">
        <w:rPr>
          <w:color w:val="auto"/>
          <w:sz w:val="22"/>
          <w:szCs w:val="20"/>
        </w:rPr>
        <w:t>, wird als COVID-19 (</w:t>
      </w:r>
      <w:r w:rsidRPr="004D1C35">
        <w:rPr>
          <w:i/>
          <w:color w:val="auto"/>
          <w:sz w:val="22"/>
          <w:szCs w:val="20"/>
        </w:rPr>
        <w:t>Coronavirus disease 2019</w:t>
      </w:r>
      <w:r w:rsidRPr="004D1C35">
        <w:rPr>
          <w:color w:val="auto"/>
          <w:sz w:val="22"/>
          <w:szCs w:val="20"/>
        </w:rPr>
        <w:t>) bezeichnet. Häufigste Anzeichen einer Infektion mit dem neuartigen Coronavirus sind Fieber, Husten, und Atemnot. In schwereren Fällen kann die Infektion eine Lungenentzündung, Nierenversagen und vor allem, wenn schwere andere Erkrankungen bereits vor</w:t>
      </w:r>
      <w:r w:rsidR="00E7408B">
        <w:rPr>
          <w:color w:val="auto"/>
          <w:sz w:val="22"/>
          <w:szCs w:val="20"/>
        </w:rPr>
        <w:t>bestehen, den Tod verursachen. Am meisten treten milde Verlaufsformen (Symptome einer Erkältung) auf.</w:t>
      </w:r>
    </w:p>
    <w:p w:rsidR="004D1C35" w:rsidRPr="004D1C35" w:rsidRDefault="004D1C35" w:rsidP="004D1C35">
      <w:pPr>
        <w:pStyle w:val="Default"/>
        <w:contextualSpacing/>
        <w:jc w:val="both"/>
        <w:rPr>
          <w:b/>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Wie wird das neuartige SARS-CoV-2 übertragen? </w:t>
      </w:r>
    </w:p>
    <w:p w:rsidR="004D1C35" w:rsidRPr="004D1C35" w:rsidRDefault="004D1C35" w:rsidP="004D1C35">
      <w:pPr>
        <w:pStyle w:val="Default"/>
        <w:contextualSpacing/>
        <w:jc w:val="both"/>
        <w:rPr>
          <w:color w:val="auto"/>
          <w:sz w:val="22"/>
          <w:szCs w:val="20"/>
        </w:rPr>
      </w:pPr>
      <w:r w:rsidRPr="004D1C35">
        <w:rPr>
          <w:color w:val="auto"/>
          <w:sz w:val="22"/>
          <w:szCs w:val="20"/>
        </w:rPr>
        <w:t>Nach bisher vorliegenden Informationen geschieht eine Mensch-zu-Mensch-Übertragung höchstwahrscheinlich durch eine Tröpfcheninfektion, sowie durch eine Übertragung auf die Schleimhäute in Mund, Nase oder Augen durch die eigenen, kontaminierten</w:t>
      </w:r>
      <w:r w:rsidR="00893DBF">
        <w:rPr>
          <w:color w:val="auto"/>
          <w:sz w:val="22"/>
          <w:szCs w:val="20"/>
        </w:rPr>
        <w:t xml:space="preserve"> (=mit Viren verunreinigten)</w:t>
      </w:r>
      <w:r w:rsidRPr="004D1C35">
        <w:rPr>
          <w:color w:val="auto"/>
          <w:sz w:val="22"/>
          <w:szCs w:val="20"/>
        </w:rPr>
        <w:t xml:space="preserve"> Hände. Das Übertragungsrisiko von Mensch zu Mensch ist gering und liegt nach derzeitigem Informationsstand nur etwas höher als jenes der Influenza.</w:t>
      </w:r>
    </w:p>
    <w:p w:rsidR="004D1C35" w:rsidRPr="004D1C35" w:rsidRDefault="004D1C35" w:rsidP="004D1C35">
      <w:pPr>
        <w:pStyle w:val="Default"/>
        <w:contextualSpacing/>
        <w:jc w:val="both"/>
        <w:rPr>
          <w:b/>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Wie lange dauert die Inkubationszeit? </w:t>
      </w:r>
    </w:p>
    <w:p w:rsidR="004D1C35" w:rsidRDefault="004D1C35" w:rsidP="004D1C35">
      <w:pPr>
        <w:pStyle w:val="Default"/>
        <w:contextualSpacing/>
        <w:jc w:val="both"/>
        <w:rPr>
          <w:color w:val="auto"/>
          <w:sz w:val="22"/>
          <w:szCs w:val="20"/>
        </w:rPr>
      </w:pPr>
      <w:r w:rsidRPr="004D1C35">
        <w:rPr>
          <w:color w:val="auto"/>
          <w:sz w:val="22"/>
          <w:szCs w:val="20"/>
        </w:rPr>
        <w:t xml:space="preserve">Derzeit wird davon ausgegangen, dass die Inkubationszeit zwischen 2-14 Tage beträgt. </w:t>
      </w:r>
    </w:p>
    <w:p w:rsidR="000C2298" w:rsidRDefault="000C2298" w:rsidP="004D1C35">
      <w:pPr>
        <w:pStyle w:val="Default"/>
        <w:contextualSpacing/>
        <w:jc w:val="both"/>
        <w:rPr>
          <w:color w:val="auto"/>
          <w:sz w:val="22"/>
          <w:szCs w:val="20"/>
        </w:rPr>
      </w:pPr>
    </w:p>
    <w:p w:rsidR="000C2298" w:rsidRDefault="000C2298" w:rsidP="004D1C35">
      <w:pPr>
        <w:pStyle w:val="Default"/>
        <w:contextualSpacing/>
        <w:jc w:val="both"/>
        <w:rPr>
          <w:b/>
          <w:color w:val="auto"/>
          <w:sz w:val="22"/>
          <w:szCs w:val="20"/>
        </w:rPr>
      </w:pPr>
      <w:r>
        <w:rPr>
          <w:b/>
          <w:color w:val="auto"/>
          <w:sz w:val="22"/>
          <w:szCs w:val="20"/>
        </w:rPr>
        <w:t>Wie lange ist die ansteckungsfähige Zeit?</w:t>
      </w:r>
    </w:p>
    <w:p w:rsidR="000C2298" w:rsidRPr="000C2298" w:rsidRDefault="000C2298" w:rsidP="004D1C35">
      <w:pPr>
        <w:pStyle w:val="Default"/>
        <w:contextualSpacing/>
        <w:jc w:val="both"/>
        <w:rPr>
          <w:color w:val="auto"/>
          <w:sz w:val="22"/>
          <w:szCs w:val="20"/>
        </w:rPr>
      </w:pPr>
      <w:r>
        <w:rPr>
          <w:color w:val="auto"/>
          <w:sz w:val="22"/>
          <w:szCs w:val="20"/>
        </w:rPr>
        <w:t>Die Dauer der Ansteckungsfähigkeit wird derzeit mit einem Tag vor Erkrankungsbeginn bis zu 2 Tagen nach Beendigung der Symptomatik, zumindest aber mit 10 Tagen vermutet.</w:t>
      </w:r>
    </w:p>
    <w:p w:rsidR="004D1C35" w:rsidRPr="004D1C35" w:rsidRDefault="004D1C35" w:rsidP="004D1C35">
      <w:pPr>
        <w:pStyle w:val="Default"/>
        <w:contextualSpacing/>
        <w:jc w:val="both"/>
        <w:rPr>
          <w:b/>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Wie wird die Krankheit behandelt? </w:t>
      </w:r>
    </w:p>
    <w:p w:rsidR="004D1C35" w:rsidRPr="004D1C35" w:rsidRDefault="004D1C35" w:rsidP="004D1C35">
      <w:pPr>
        <w:pStyle w:val="Default"/>
        <w:contextualSpacing/>
        <w:jc w:val="both"/>
        <w:rPr>
          <w:color w:val="auto"/>
          <w:sz w:val="22"/>
          <w:szCs w:val="20"/>
        </w:rPr>
      </w:pPr>
      <w:r w:rsidRPr="004D1C35">
        <w:rPr>
          <w:color w:val="auto"/>
          <w:sz w:val="22"/>
          <w:szCs w:val="20"/>
        </w:rPr>
        <w:t xml:space="preserve">Die Behandlung erfolgt symptomatisch, das heißt durch Linderung der Krankheitsbeschwerden, wie zum Beispiel fiebersenkende Mittel. Eine Impfung steht derzeit nicht zur Verfügung. Antibiotika sind wirkungslos, da diese nur gegen Bakterien, aber nicht gegen Viren wirken. </w:t>
      </w:r>
    </w:p>
    <w:p w:rsidR="004D1C35" w:rsidRPr="004D1C35" w:rsidRDefault="004D1C35" w:rsidP="004D1C35">
      <w:pPr>
        <w:pStyle w:val="Default"/>
        <w:contextualSpacing/>
        <w:jc w:val="both"/>
        <w:rPr>
          <w:b/>
          <w:color w:val="auto"/>
          <w:sz w:val="22"/>
          <w:szCs w:val="20"/>
        </w:rPr>
      </w:pPr>
    </w:p>
    <w:p w:rsidR="004D1C35" w:rsidRPr="004D1C35" w:rsidRDefault="004D1C35" w:rsidP="004D1C35">
      <w:pPr>
        <w:pStyle w:val="Default"/>
        <w:contextualSpacing/>
        <w:jc w:val="both"/>
        <w:rPr>
          <w:b/>
          <w:color w:val="auto"/>
          <w:sz w:val="22"/>
          <w:szCs w:val="20"/>
        </w:rPr>
      </w:pPr>
      <w:r w:rsidRPr="004D1C35">
        <w:rPr>
          <w:b/>
          <w:color w:val="auto"/>
          <w:sz w:val="22"/>
          <w:szCs w:val="20"/>
        </w:rPr>
        <w:t xml:space="preserve">Wer ist gefährdet? </w:t>
      </w:r>
    </w:p>
    <w:p w:rsidR="00221279" w:rsidRPr="009A6FFA" w:rsidRDefault="004D1C35" w:rsidP="00B90550">
      <w:pPr>
        <w:pStyle w:val="Default"/>
        <w:contextualSpacing/>
        <w:jc w:val="both"/>
        <w:rPr>
          <w:color w:val="auto"/>
          <w:sz w:val="16"/>
          <w:szCs w:val="16"/>
        </w:rPr>
      </w:pPr>
      <w:r w:rsidRPr="004D1C35">
        <w:rPr>
          <w:color w:val="auto"/>
          <w:sz w:val="22"/>
          <w:szCs w:val="20"/>
        </w:rPr>
        <w:t>Vor allem sind Menschen mit engem Kontakt zu einem an COVID-19 Erkrankten oder Verstorbenen gefährdet (z.B. Familienangehörige, medizinisches Personal, ohne entsprechende Schutzausrüstung). In einem deutlich geringeren Ausmaß könnten Reisende aus Risikogebieten die unwissentlich Kontakt mit einer an 2019-nCoV erkrankten Person hatten, infektionsgefährdet sein</w:t>
      </w:r>
      <w:r w:rsidRPr="004D1C35">
        <w:rPr>
          <w:color w:val="auto"/>
          <w:sz w:val="18"/>
          <w:szCs w:val="20"/>
        </w:rPr>
        <w:t>.</w:t>
      </w:r>
      <w:r w:rsidR="008B0564">
        <w:rPr>
          <w:color w:val="auto"/>
          <w:sz w:val="18"/>
          <w:szCs w:val="20"/>
        </w:rPr>
        <w:t xml:space="preserve"> Die </w:t>
      </w:r>
      <w:r w:rsidR="00111A19">
        <w:rPr>
          <w:color w:val="auto"/>
          <w:sz w:val="18"/>
          <w:szCs w:val="20"/>
        </w:rPr>
        <w:t xml:space="preserve">aktuellen </w:t>
      </w:r>
      <w:r w:rsidR="008B0564">
        <w:rPr>
          <w:color w:val="auto"/>
          <w:sz w:val="18"/>
          <w:szCs w:val="20"/>
        </w:rPr>
        <w:t>Risikogebiete (</w:t>
      </w:r>
      <w:r w:rsidR="002D4759">
        <w:rPr>
          <w:color w:val="auto"/>
          <w:sz w:val="18"/>
          <w:szCs w:val="20"/>
        </w:rPr>
        <w:t>Regionen</w:t>
      </w:r>
      <w:r w:rsidR="008B0564">
        <w:rPr>
          <w:color w:val="auto"/>
          <w:sz w:val="18"/>
          <w:szCs w:val="20"/>
        </w:rPr>
        <w:t xml:space="preserve"> in denen von </w:t>
      </w:r>
      <w:r w:rsidR="002D4759">
        <w:rPr>
          <w:color w:val="auto"/>
          <w:sz w:val="18"/>
          <w:szCs w:val="20"/>
        </w:rPr>
        <w:t>anhaltender</w:t>
      </w:r>
      <w:r w:rsidR="008B0564">
        <w:rPr>
          <w:color w:val="auto"/>
          <w:sz w:val="18"/>
          <w:szCs w:val="20"/>
        </w:rPr>
        <w:t xml:space="preserve"> Übertragung von SARS-CoV-2 ausgegangen werden muss</w:t>
      </w:r>
      <w:r w:rsidR="00FD589E">
        <w:rPr>
          <w:color w:val="auto"/>
          <w:sz w:val="18"/>
          <w:szCs w:val="20"/>
        </w:rPr>
        <w:t>)</w:t>
      </w:r>
      <w:r w:rsidR="008B0564">
        <w:rPr>
          <w:color w:val="auto"/>
          <w:sz w:val="18"/>
          <w:szCs w:val="20"/>
        </w:rPr>
        <w:t xml:space="preserve"> </w:t>
      </w:r>
      <w:r w:rsidR="002D4759">
        <w:rPr>
          <w:color w:val="auto"/>
          <w:sz w:val="18"/>
          <w:szCs w:val="20"/>
        </w:rPr>
        <w:t>erfahren sie</w:t>
      </w:r>
      <w:r w:rsidR="008B0564">
        <w:rPr>
          <w:color w:val="auto"/>
          <w:sz w:val="18"/>
          <w:szCs w:val="20"/>
        </w:rPr>
        <w:t xml:space="preserve"> auf der </w:t>
      </w:r>
      <w:r w:rsidR="009A6FFA">
        <w:rPr>
          <w:color w:val="auto"/>
          <w:sz w:val="18"/>
          <w:szCs w:val="20"/>
        </w:rPr>
        <w:t>Homepage</w:t>
      </w:r>
      <w:r w:rsidR="008B0564">
        <w:rPr>
          <w:color w:val="auto"/>
          <w:sz w:val="18"/>
          <w:szCs w:val="20"/>
        </w:rPr>
        <w:t xml:space="preserve"> des Sozialministeriums</w:t>
      </w:r>
      <w:r w:rsidR="009A6FFA">
        <w:rPr>
          <w:color w:val="auto"/>
          <w:sz w:val="18"/>
          <w:szCs w:val="20"/>
        </w:rPr>
        <w:t>. (</w:t>
      </w:r>
      <w:bookmarkStart w:id="0" w:name="_GoBack"/>
      <w:bookmarkEnd w:id="0"/>
      <w:r w:rsidR="009A6FFA" w:rsidRPr="009A6FFA">
        <w:rPr>
          <w:color w:val="auto"/>
          <w:sz w:val="16"/>
          <w:szCs w:val="16"/>
        </w:rPr>
        <w:t>www.sozialministerium.at/Themen/Gesundheit/Uebertragbare-Krankheiten/Infektionskrankheiten-A-Z/Neuartiges-Coronavirus.html</w:t>
      </w:r>
      <w:r w:rsidR="009A6FFA">
        <w:rPr>
          <w:color w:val="auto"/>
          <w:sz w:val="16"/>
          <w:szCs w:val="16"/>
        </w:rPr>
        <w:t>)</w:t>
      </w:r>
      <w:r w:rsidRPr="009A6FFA">
        <w:rPr>
          <w:color w:val="auto"/>
          <w:sz w:val="16"/>
          <w:szCs w:val="16"/>
        </w:rPr>
        <w:tab/>
      </w:r>
    </w:p>
    <w:sectPr w:rsidR="00221279" w:rsidRPr="009A6FF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F4" w:rsidRDefault="00341BF4" w:rsidP="004D1C35">
      <w:pPr>
        <w:spacing w:after="0" w:line="240" w:lineRule="auto"/>
      </w:pPr>
      <w:r>
        <w:separator/>
      </w:r>
    </w:p>
  </w:endnote>
  <w:endnote w:type="continuationSeparator" w:id="0">
    <w:p w:rsidR="00341BF4" w:rsidRDefault="00341BF4" w:rsidP="004D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F4" w:rsidRDefault="00341BF4" w:rsidP="004D1C35">
      <w:pPr>
        <w:spacing w:after="0" w:line="240" w:lineRule="auto"/>
      </w:pPr>
      <w:r>
        <w:separator/>
      </w:r>
    </w:p>
  </w:footnote>
  <w:footnote w:type="continuationSeparator" w:id="0">
    <w:p w:rsidR="00341BF4" w:rsidRDefault="00341BF4" w:rsidP="004D1C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35"/>
    <w:rsid w:val="000C2298"/>
    <w:rsid w:val="00111A19"/>
    <w:rsid w:val="00186162"/>
    <w:rsid w:val="00221279"/>
    <w:rsid w:val="002D4759"/>
    <w:rsid w:val="00334103"/>
    <w:rsid w:val="00341BF4"/>
    <w:rsid w:val="00447696"/>
    <w:rsid w:val="004C19E3"/>
    <w:rsid w:val="004D1C35"/>
    <w:rsid w:val="00684F9D"/>
    <w:rsid w:val="00893DBF"/>
    <w:rsid w:val="008B0564"/>
    <w:rsid w:val="009A6FFA"/>
    <w:rsid w:val="00A64599"/>
    <w:rsid w:val="00B90550"/>
    <w:rsid w:val="00E04228"/>
    <w:rsid w:val="00E7408B"/>
    <w:rsid w:val="00F71F1A"/>
    <w:rsid w:val="00FD5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FDD7"/>
  <w15:chartTrackingRefBased/>
  <w15:docId w15:val="{0E16AB26-3EF4-43C0-8FE3-F16B28E7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1C35"/>
    <w:pPr>
      <w:overflowPunct w:val="0"/>
      <w:autoSpaceDE w:val="0"/>
      <w:autoSpaceDN w:val="0"/>
      <w:adjustRightInd w:val="0"/>
      <w:spacing w:after="100" w:line="300" w:lineRule="atLeast"/>
      <w:textAlignment w:val="baseline"/>
    </w:pPr>
    <w:rPr>
      <w:rFonts w:ascii="Arial" w:eastAsia="Times New Roman" w:hAnsi="Arial" w:cs="Times New Roman"/>
      <w:sz w:val="20"/>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D1C35"/>
    <w:pPr>
      <w:autoSpaceDE w:val="0"/>
      <w:autoSpaceDN w:val="0"/>
      <w:adjustRightInd w:val="0"/>
      <w:spacing w:after="0" w:line="240" w:lineRule="auto"/>
    </w:pPr>
    <w:rPr>
      <w:rFonts w:ascii="Arial" w:hAnsi="Arial" w:cs="Arial"/>
      <w:color w:val="000000"/>
      <w:sz w:val="24"/>
      <w:szCs w:val="24"/>
      <w:lang w:val="de-AT"/>
    </w:rPr>
  </w:style>
  <w:style w:type="character" w:styleId="Hyperlink">
    <w:name w:val="Hyperlink"/>
    <w:uiPriority w:val="99"/>
    <w:unhideWhenUsed/>
    <w:rsid w:val="004D1C35"/>
    <w:rPr>
      <w:color w:val="0563C1"/>
      <w:u w:val="single"/>
    </w:rPr>
  </w:style>
  <w:style w:type="paragraph" w:styleId="Titel">
    <w:name w:val="Title"/>
    <w:basedOn w:val="Standard"/>
    <w:next w:val="Standard"/>
    <w:link w:val="TitelZchn"/>
    <w:uiPriority w:val="10"/>
    <w:qFormat/>
    <w:rsid w:val="004D1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1C35"/>
    <w:rPr>
      <w:rFonts w:asciiTheme="majorHAnsi" w:eastAsiaTheme="majorEastAsia" w:hAnsiTheme="majorHAnsi" w:cstheme="majorBidi"/>
      <w:spacing w:val="-10"/>
      <w:kern w:val="28"/>
      <w:sz w:val="56"/>
      <w:szCs w:val="56"/>
      <w:lang w:val="de-AT" w:eastAsia="de-AT"/>
    </w:rPr>
  </w:style>
  <w:style w:type="paragraph" w:styleId="Funotentext">
    <w:name w:val="footnote text"/>
    <w:basedOn w:val="Standard"/>
    <w:link w:val="FunotentextZchn"/>
    <w:uiPriority w:val="99"/>
    <w:semiHidden/>
    <w:unhideWhenUsed/>
    <w:rsid w:val="004D1C35"/>
    <w:pPr>
      <w:spacing w:after="0" w:line="240" w:lineRule="auto"/>
    </w:pPr>
  </w:style>
  <w:style w:type="character" w:customStyle="1" w:styleId="FunotentextZchn">
    <w:name w:val="Fußnotentext Zchn"/>
    <w:basedOn w:val="Absatz-Standardschriftart"/>
    <w:link w:val="Funotentext"/>
    <w:uiPriority w:val="99"/>
    <w:semiHidden/>
    <w:rsid w:val="004D1C35"/>
    <w:rPr>
      <w:rFonts w:ascii="Arial" w:eastAsia="Times New Roman" w:hAnsi="Arial" w:cs="Times New Roman"/>
      <w:sz w:val="20"/>
      <w:szCs w:val="20"/>
      <w:lang w:val="de-AT" w:eastAsia="de-AT"/>
    </w:rPr>
  </w:style>
  <w:style w:type="character" w:styleId="Funotenzeichen">
    <w:name w:val="footnote reference"/>
    <w:basedOn w:val="Absatz-Standardschriftart"/>
    <w:uiPriority w:val="99"/>
    <w:semiHidden/>
    <w:unhideWhenUsed/>
    <w:rsid w:val="004D1C35"/>
    <w:rPr>
      <w:vertAlign w:val="superscript"/>
    </w:rPr>
  </w:style>
  <w:style w:type="paragraph" w:styleId="Sprechblasentext">
    <w:name w:val="Balloon Text"/>
    <w:basedOn w:val="Standard"/>
    <w:link w:val="SprechblasentextZchn"/>
    <w:uiPriority w:val="99"/>
    <w:semiHidden/>
    <w:unhideWhenUsed/>
    <w:rsid w:val="004476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7696"/>
    <w:rPr>
      <w:rFonts w:ascii="Segoe UI" w:eastAsia="Times New Roman" w:hAnsi="Segoe UI" w:cs="Segoe UI"/>
      <w:sz w:val="18"/>
      <w:szCs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Schlager Michael</dc:creator>
  <cp:keywords/>
  <dc:description/>
  <cp:lastModifiedBy>Strunz Claudia</cp:lastModifiedBy>
  <cp:revision>14</cp:revision>
  <cp:lastPrinted>2020-02-12T11:45:00Z</cp:lastPrinted>
  <dcterms:created xsi:type="dcterms:W3CDTF">2020-02-27T10:37:00Z</dcterms:created>
  <dcterms:modified xsi:type="dcterms:W3CDTF">2020-02-27T11:22:00Z</dcterms:modified>
</cp:coreProperties>
</file>